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1F2F" w14:textId="77802FAD" w:rsidR="00CB3BF5" w:rsidRPr="006C23E2" w:rsidRDefault="00CB3BF5" w:rsidP="00CB3BF5">
      <w:pPr>
        <w:widowControl/>
        <w:spacing w:before="100" w:beforeAutospacing="1" w:after="100" w:afterAutospacing="1"/>
        <w:jc w:val="center"/>
        <w:outlineLvl w:val="2"/>
        <w:rPr>
          <w:rFonts w:ascii="仿宋" w:eastAsia="仿宋" w:hAnsi="仿宋" w:cs="宋体"/>
          <w:b/>
          <w:bCs/>
          <w:kern w:val="0"/>
          <w:sz w:val="30"/>
          <w:szCs w:val="30"/>
        </w:rPr>
      </w:pPr>
      <w:bookmarkStart w:id="0" w:name="_Hlk132698119"/>
      <w:r w:rsidRPr="006C23E2">
        <w:rPr>
          <w:rFonts w:ascii="仿宋" w:eastAsia="仿宋" w:hAnsi="仿宋" w:cs="宋体"/>
          <w:b/>
          <w:bCs/>
          <w:kern w:val="0"/>
          <w:sz w:val="30"/>
          <w:szCs w:val="30"/>
        </w:rPr>
        <w:t>植物病虫害</w:t>
      </w:r>
      <w:r w:rsidR="006C23E2" w:rsidRPr="006C23E2">
        <w:rPr>
          <w:rFonts w:ascii="仿宋" w:eastAsia="仿宋" w:hAnsi="仿宋" w:cs="宋体" w:hint="eastAsia"/>
          <w:b/>
          <w:bCs/>
          <w:kern w:val="0"/>
          <w:sz w:val="30"/>
          <w:szCs w:val="30"/>
        </w:rPr>
        <w:t>综合治理全国</w:t>
      </w:r>
      <w:r w:rsidRPr="006C23E2">
        <w:rPr>
          <w:rFonts w:ascii="仿宋" w:eastAsia="仿宋" w:hAnsi="仿宋" w:cs="宋体"/>
          <w:b/>
          <w:bCs/>
          <w:kern w:val="0"/>
          <w:sz w:val="30"/>
          <w:szCs w:val="30"/>
        </w:rPr>
        <w:t>重点实验室</w:t>
      </w:r>
      <w:bookmarkEnd w:id="0"/>
      <w:r w:rsidRPr="006C23E2">
        <w:rPr>
          <w:rFonts w:ascii="仿宋" w:eastAsia="仿宋" w:hAnsi="仿宋" w:cs="宋体"/>
          <w:b/>
          <w:bCs/>
          <w:kern w:val="0"/>
          <w:sz w:val="30"/>
          <w:szCs w:val="30"/>
        </w:rPr>
        <w:t>开放基金申请指南</w:t>
      </w:r>
    </w:p>
    <w:p w14:paraId="2857839A" w14:textId="68FB6A5F" w:rsidR="00CB3BF5" w:rsidRPr="006C23E2" w:rsidRDefault="006C23E2" w:rsidP="006C23E2">
      <w:pPr>
        <w:widowControl/>
        <w:adjustRightInd w:val="0"/>
        <w:snapToGrid w:val="0"/>
        <w:spacing w:line="400" w:lineRule="exact"/>
        <w:ind w:firstLineChars="200" w:firstLine="480"/>
        <w:jc w:val="left"/>
        <w:rPr>
          <w:rFonts w:ascii="仿宋" w:eastAsia="仿宋" w:hAnsi="仿宋"/>
          <w:sz w:val="24"/>
        </w:rPr>
      </w:pPr>
      <w:r w:rsidRPr="006C23E2">
        <w:rPr>
          <w:rFonts w:ascii="仿宋" w:eastAsia="仿宋" w:hAnsi="仿宋" w:hint="eastAsia"/>
          <w:sz w:val="24"/>
        </w:rPr>
        <w:t>植物病虫害综合治理全国重点实验室立足国家粮食安全和生物安全，围绕重大植物病虫害、新发突发病虫害及外来入侵病虫害的暴发成灾机制、监测预警以及防治等重大科技问题，持续开展基础性、前沿性、创造性和探索性研究，实现新形势下植物病虫害防控基础理论和关键技术产品装备的突破性进展，取得一批重大原创性新成果。</w:t>
      </w:r>
      <w:r w:rsidR="00CB3BF5" w:rsidRPr="006C23E2">
        <w:rPr>
          <w:rFonts w:ascii="仿宋" w:eastAsia="仿宋" w:hAnsi="仿宋" w:hint="eastAsia"/>
          <w:sz w:val="24"/>
        </w:rPr>
        <w:t>实验室遵循“开放、流动、联合、竞争”的原则，希望与国内外有关单位开展广泛的学术交流和建立良好的合作关系。</w:t>
      </w:r>
    </w:p>
    <w:p w14:paraId="40606889" w14:textId="77777777" w:rsidR="00CB3BF5" w:rsidRPr="006C23E2" w:rsidRDefault="00CB3BF5" w:rsidP="00CB3BF5">
      <w:pPr>
        <w:widowControl/>
        <w:adjustRightInd w:val="0"/>
        <w:snapToGrid w:val="0"/>
        <w:spacing w:line="400" w:lineRule="exact"/>
        <w:ind w:firstLineChars="200" w:firstLine="480"/>
        <w:jc w:val="left"/>
        <w:rPr>
          <w:rFonts w:ascii="仿宋" w:eastAsia="仿宋" w:hAnsi="仿宋"/>
          <w:sz w:val="24"/>
        </w:rPr>
      </w:pPr>
      <w:r w:rsidRPr="006C23E2">
        <w:rPr>
          <w:rFonts w:ascii="仿宋" w:eastAsia="仿宋" w:hAnsi="仿宋" w:hint="eastAsia"/>
          <w:sz w:val="24"/>
        </w:rPr>
        <w:t>一、课题资助的主要研究方向和内容：</w:t>
      </w:r>
    </w:p>
    <w:p w14:paraId="40CC5FB9" w14:textId="77777777" w:rsidR="006C23E2" w:rsidRPr="001E24BC" w:rsidRDefault="00CB3BF5" w:rsidP="006C23E2">
      <w:pPr>
        <w:spacing w:line="400" w:lineRule="exact"/>
        <w:ind w:firstLineChars="196" w:firstLine="472"/>
        <w:rPr>
          <w:rFonts w:ascii="仿宋" w:eastAsia="仿宋" w:hAnsi="仿宋"/>
          <w:b/>
          <w:bCs/>
          <w:sz w:val="24"/>
        </w:rPr>
      </w:pPr>
      <w:r w:rsidRPr="001E24BC">
        <w:rPr>
          <w:rFonts w:ascii="仿宋" w:eastAsia="仿宋" w:hAnsi="仿宋"/>
          <w:b/>
          <w:bCs/>
          <w:sz w:val="24"/>
        </w:rPr>
        <w:t>1、</w:t>
      </w:r>
      <w:r w:rsidR="006C23E2" w:rsidRPr="001E24BC">
        <w:rPr>
          <w:rFonts w:ascii="仿宋" w:eastAsia="仿宋" w:hAnsi="仿宋" w:hint="eastAsia"/>
          <w:b/>
          <w:bCs/>
          <w:sz w:val="24"/>
        </w:rPr>
        <w:t>植物病虫草害成灾机制</w:t>
      </w:r>
    </w:p>
    <w:p w14:paraId="3CEA42E9" w14:textId="3764F3C6" w:rsidR="00CB3BF5" w:rsidRPr="001E24BC" w:rsidRDefault="001A35AF" w:rsidP="001A35AF">
      <w:pPr>
        <w:spacing w:line="400" w:lineRule="exact"/>
        <w:ind w:firstLineChars="196" w:firstLine="470"/>
        <w:rPr>
          <w:rFonts w:ascii="仿宋" w:eastAsia="仿宋" w:hAnsi="仿宋"/>
          <w:sz w:val="24"/>
        </w:rPr>
      </w:pPr>
      <w:r w:rsidRPr="001E24BC">
        <w:rPr>
          <w:rFonts w:ascii="仿宋" w:eastAsia="仿宋" w:hAnsi="仿宋" w:hint="eastAsia"/>
          <w:sz w:val="24"/>
        </w:rPr>
        <w:t>研究有害生物致害机制和变异途径，揭示其抗药性形成机理；发掘农作物抗病虫基因资源，解析其遗传特点及机制；探明外来有害生物传播和扩散规律，阐明其成灾机制。</w:t>
      </w:r>
    </w:p>
    <w:p w14:paraId="3E2C7551" w14:textId="144467EF" w:rsidR="006C23E2" w:rsidRPr="001E24BC" w:rsidRDefault="006C23E2" w:rsidP="00CB3BF5">
      <w:pPr>
        <w:spacing w:line="400" w:lineRule="exact"/>
        <w:ind w:firstLineChars="196" w:firstLine="472"/>
        <w:rPr>
          <w:rFonts w:ascii="仿宋" w:eastAsia="仿宋" w:hAnsi="仿宋"/>
          <w:b/>
          <w:bCs/>
          <w:sz w:val="24"/>
        </w:rPr>
      </w:pPr>
      <w:r w:rsidRPr="001E24BC">
        <w:rPr>
          <w:rFonts w:ascii="仿宋" w:eastAsia="仿宋" w:hAnsi="仿宋" w:hint="eastAsia"/>
          <w:b/>
          <w:bCs/>
          <w:sz w:val="24"/>
        </w:rPr>
        <w:t>2、植物病害监测预警与防治</w:t>
      </w:r>
    </w:p>
    <w:p w14:paraId="6CB8322E" w14:textId="77777777" w:rsidR="003E25BA" w:rsidRPr="001E24BC" w:rsidRDefault="003E25BA" w:rsidP="006C23E2">
      <w:pPr>
        <w:spacing w:line="400" w:lineRule="exact"/>
        <w:ind w:firstLineChars="196" w:firstLine="470"/>
        <w:rPr>
          <w:rFonts w:ascii="仿宋" w:eastAsia="仿宋" w:hAnsi="仿宋"/>
          <w:sz w:val="24"/>
        </w:rPr>
      </w:pPr>
      <w:r w:rsidRPr="001E24BC">
        <w:rPr>
          <w:rFonts w:ascii="仿宋" w:eastAsia="仿宋" w:hAnsi="仿宋" w:hint="eastAsia"/>
          <w:sz w:val="24"/>
        </w:rPr>
        <w:t>聚焦植物病害精准监测预警难题，构建全国病害数据库、病害跨区域流行的智能监测预警平台，研制病害绿色防控关键技术与产品，构建作物病害区域性流行的持续控制技术体系，提升农作物重大病害持续防控。</w:t>
      </w:r>
    </w:p>
    <w:p w14:paraId="6E2A948C" w14:textId="6777745E" w:rsidR="006C23E2" w:rsidRPr="001E24BC" w:rsidRDefault="00CB3BF5" w:rsidP="006C23E2">
      <w:pPr>
        <w:spacing w:line="400" w:lineRule="exact"/>
        <w:ind w:firstLineChars="196" w:firstLine="472"/>
        <w:rPr>
          <w:rFonts w:ascii="仿宋" w:eastAsia="仿宋" w:hAnsi="仿宋"/>
          <w:b/>
          <w:bCs/>
          <w:sz w:val="24"/>
        </w:rPr>
      </w:pPr>
      <w:r w:rsidRPr="001E24BC">
        <w:rPr>
          <w:rFonts w:ascii="仿宋" w:eastAsia="仿宋" w:hAnsi="仿宋"/>
          <w:b/>
          <w:bCs/>
          <w:sz w:val="24"/>
        </w:rPr>
        <w:t>3、</w:t>
      </w:r>
      <w:r w:rsidR="006C23E2" w:rsidRPr="001E24BC">
        <w:rPr>
          <w:rFonts w:ascii="仿宋" w:eastAsia="仿宋" w:hAnsi="仿宋" w:hint="eastAsia"/>
          <w:b/>
          <w:bCs/>
          <w:sz w:val="24"/>
        </w:rPr>
        <w:t>植物虫害监测预警与防治</w:t>
      </w:r>
    </w:p>
    <w:p w14:paraId="763AF368" w14:textId="77777777" w:rsidR="003E25BA" w:rsidRPr="001E24BC" w:rsidRDefault="003E25BA" w:rsidP="00CB3BF5">
      <w:pPr>
        <w:spacing w:line="400" w:lineRule="exact"/>
        <w:ind w:firstLineChars="196" w:firstLine="470"/>
        <w:rPr>
          <w:rFonts w:ascii="仿宋" w:eastAsia="仿宋" w:hAnsi="仿宋"/>
          <w:sz w:val="24"/>
        </w:rPr>
      </w:pPr>
      <w:r w:rsidRPr="001E24BC">
        <w:rPr>
          <w:rFonts w:ascii="仿宋" w:eastAsia="仿宋" w:hAnsi="仿宋" w:hint="eastAsia"/>
          <w:sz w:val="24"/>
        </w:rPr>
        <w:t>研究暴发性害虫迁飞灾变规律及其机制；研发迁飞性害虫早期预警与区域通道阻截技术；研制重大虫害绿色防控关键技术、产品与控制理论，创制关键抗虫技术和产品，构建害虫绿色防控及迁飞性害虫区域治理模式和技术体系。</w:t>
      </w:r>
    </w:p>
    <w:p w14:paraId="74F65F5C" w14:textId="6B59FC8F" w:rsidR="006C23E2" w:rsidRPr="001E24BC" w:rsidRDefault="006C23E2" w:rsidP="00CB3BF5">
      <w:pPr>
        <w:spacing w:line="400" w:lineRule="exact"/>
        <w:ind w:firstLineChars="196" w:firstLine="472"/>
        <w:rPr>
          <w:rFonts w:ascii="仿宋" w:eastAsia="仿宋" w:hAnsi="仿宋"/>
          <w:b/>
          <w:bCs/>
          <w:sz w:val="24"/>
        </w:rPr>
      </w:pPr>
      <w:r w:rsidRPr="001E24BC">
        <w:rPr>
          <w:rFonts w:ascii="仿宋" w:eastAsia="仿宋" w:hAnsi="仿宋" w:hint="eastAsia"/>
          <w:b/>
          <w:bCs/>
          <w:sz w:val="24"/>
        </w:rPr>
        <w:t>4、农田草害监测预警与防治</w:t>
      </w:r>
    </w:p>
    <w:p w14:paraId="1B927E2D" w14:textId="2B0EA2C0" w:rsidR="006C23E2" w:rsidRPr="003E25BA" w:rsidRDefault="00605602" w:rsidP="00CB3BF5">
      <w:pPr>
        <w:spacing w:line="400" w:lineRule="exact"/>
        <w:ind w:firstLineChars="196" w:firstLine="470"/>
        <w:rPr>
          <w:rFonts w:ascii="仿宋" w:eastAsia="仿宋" w:hAnsi="仿宋"/>
          <w:color w:val="FF0000"/>
          <w:sz w:val="24"/>
        </w:rPr>
      </w:pPr>
      <w:r w:rsidRPr="001E24BC">
        <w:rPr>
          <w:rFonts w:ascii="仿宋" w:eastAsia="仿宋" w:hAnsi="仿宋" w:hint="eastAsia"/>
          <w:sz w:val="24"/>
        </w:rPr>
        <w:t>解析主要作物田重大抗药性杂草抗性协同演化机理与分子调控网络，突破杂草抗性干扰技术和作物抗性新种质创制；研创杂草生物防治核心产品和生态调控关键技术，集成创建“内抗外封、多措调控”的作物田草害综合治理技术体系。</w:t>
      </w:r>
    </w:p>
    <w:p w14:paraId="5F51BBAD" w14:textId="102CA3BF" w:rsidR="00CB3BF5" w:rsidRPr="006C23E2" w:rsidRDefault="00CB3BF5" w:rsidP="00CB3BF5">
      <w:pPr>
        <w:spacing w:line="400" w:lineRule="exact"/>
        <w:ind w:firstLineChars="196" w:firstLine="470"/>
        <w:rPr>
          <w:rFonts w:ascii="仿宋" w:eastAsia="仿宋" w:hAnsi="仿宋"/>
          <w:sz w:val="24"/>
        </w:rPr>
      </w:pPr>
      <w:r w:rsidRPr="006C23E2">
        <w:rPr>
          <w:rFonts w:ascii="仿宋" w:eastAsia="仿宋" w:hAnsi="仿宋" w:hint="eastAsia"/>
          <w:sz w:val="24"/>
        </w:rPr>
        <w:t>二、课题资助有关事项</w:t>
      </w:r>
    </w:p>
    <w:p w14:paraId="5D99C951" w14:textId="77777777" w:rsidR="00CB3BF5" w:rsidRPr="006C23E2" w:rsidRDefault="00CB3BF5" w:rsidP="00CB3BF5">
      <w:pPr>
        <w:widowControl/>
        <w:numPr>
          <w:ilvl w:val="0"/>
          <w:numId w:val="1"/>
        </w:numPr>
        <w:adjustRightInd w:val="0"/>
        <w:snapToGrid w:val="0"/>
        <w:spacing w:line="400" w:lineRule="exact"/>
        <w:ind w:left="0" w:firstLine="490"/>
        <w:jc w:val="left"/>
        <w:rPr>
          <w:rFonts w:ascii="仿宋" w:eastAsia="仿宋" w:hAnsi="仿宋"/>
          <w:sz w:val="24"/>
        </w:rPr>
      </w:pPr>
      <w:r w:rsidRPr="006C23E2">
        <w:rPr>
          <w:rFonts w:ascii="仿宋" w:eastAsia="仿宋" w:hAnsi="仿宋"/>
          <w:sz w:val="24"/>
        </w:rPr>
        <w:t xml:space="preserve">凡具有助研、讲师或同等职称以上的科研和教学人员均可提出申请。 </w:t>
      </w:r>
    </w:p>
    <w:p w14:paraId="6FCD10B9" w14:textId="15E6CBBD"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sz w:val="24"/>
        </w:rPr>
        <w:t>申请人可向本实验室索要申请书及指南，</w:t>
      </w:r>
      <w:r w:rsidRPr="006C23E2">
        <w:rPr>
          <w:rFonts w:ascii="仿宋" w:eastAsia="仿宋" w:hAnsi="仿宋" w:hint="eastAsia"/>
          <w:sz w:val="24"/>
        </w:rPr>
        <w:t>或</w:t>
      </w:r>
      <w:r w:rsidRPr="006C23E2">
        <w:rPr>
          <w:rFonts w:ascii="仿宋" w:eastAsia="仿宋" w:hAnsi="仿宋"/>
          <w:sz w:val="24"/>
        </w:rPr>
        <w:t>登录</w:t>
      </w:r>
      <w:r w:rsidR="006C23E2" w:rsidRPr="006C23E2">
        <w:rPr>
          <w:rFonts w:ascii="仿宋" w:eastAsia="仿宋" w:hAnsi="仿宋" w:hint="eastAsia"/>
          <w:sz w:val="24"/>
        </w:rPr>
        <w:t>中国农业科学院植物保护研究所</w:t>
      </w:r>
      <w:r w:rsidRPr="006C23E2">
        <w:rPr>
          <w:rFonts w:ascii="仿宋" w:eastAsia="仿宋" w:hAnsi="仿宋"/>
          <w:sz w:val="24"/>
        </w:rPr>
        <w:t>网址（</w:t>
      </w:r>
      <w:bookmarkStart w:id="1" w:name="OLE_LINK1"/>
      <w:bookmarkStart w:id="2" w:name="OLE_LINK2"/>
      <w:r w:rsidRPr="006C23E2">
        <w:rPr>
          <w:rFonts w:ascii="仿宋" w:eastAsia="仿宋" w:hAnsi="仿宋"/>
          <w:sz w:val="24"/>
        </w:rPr>
        <w:t>http://www.</w:t>
      </w:r>
      <w:r w:rsidR="006C23E2" w:rsidRPr="006C23E2">
        <w:rPr>
          <w:rFonts w:ascii="仿宋" w:eastAsia="仿宋" w:hAnsi="仿宋" w:hint="eastAsia"/>
          <w:sz w:val="24"/>
        </w:rPr>
        <w:t>ippcaas</w:t>
      </w:r>
      <w:r w:rsidRPr="006C23E2">
        <w:rPr>
          <w:rFonts w:ascii="仿宋" w:eastAsia="仿宋" w:hAnsi="仿宋"/>
          <w:sz w:val="24"/>
        </w:rPr>
        <w:t>.cn</w:t>
      </w:r>
      <w:bookmarkEnd w:id="1"/>
      <w:bookmarkEnd w:id="2"/>
      <w:r w:rsidRPr="006C23E2">
        <w:rPr>
          <w:rFonts w:ascii="仿宋" w:eastAsia="仿宋" w:hAnsi="仿宋" w:hint="eastAsia"/>
          <w:sz w:val="24"/>
        </w:rPr>
        <w:t>）</w:t>
      </w:r>
      <w:r w:rsidRPr="006C23E2">
        <w:rPr>
          <w:rFonts w:ascii="仿宋" w:eastAsia="仿宋" w:hAnsi="仿宋"/>
          <w:sz w:val="24"/>
        </w:rPr>
        <w:t>下载有关材料</w:t>
      </w:r>
      <w:r w:rsidRPr="006C23E2">
        <w:rPr>
          <w:rFonts w:ascii="仿宋" w:eastAsia="仿宋" w:hAnsi="仿宋" w:hint="eastAsia"/>
          <w:sz w:val="24"/>
        </w:rPr>
        <w:t>。</w:t>
      </w:r>
      <w:r w:rsidRPr="006C23E2">
        <w:rPr>
          <w:rFonts w:ascii="仿宋" w:eastAsia="仿宋" w:hAnsi="仿宋"/>
          <w:sz w:val="24"/>
        </w:rPr>
        <w:t>根据实验室研究</w:t>
      </w:r>
      <w:r w:rsidRPr="006C23E2">
        <w:rPr>
          <w:rFonts w:ascii="仿宋" w:eastAsia="仿宋" w:hAnsi="仿宋" w:hint="eastAsia"/>
          <w:sz w:val="24"/>
        </w:rPr>
        <w:t>方向</w:t>
      </w:r>
      <w:r w:rsidRPr="006C23E2">
        <w:rPr>
          <w:rFonts w:ascii="仿宋" w:eastAsia="仿宋" w:hAnsi="仿宋"/>
          <w:sz w:val="24"/>
        </w:rPr>
        <w:t xml:space="preserve">和优先资助内容，按照本实验室开放基金课题申请书要求和格式提出申请。 </w:t>
      </w:r>
    </w:p>
    <w:p w14:paraId="2907836B" w14:textId="77777777"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sz w:val="24"/>
        </w:rPr>
        <w:t>申请书须经本单位同意签章方为有效。具有高级职称的可直接申请，具有中级职称的人员需经</w:t>
      </w:r>
      <w:r w:rsidRPr="006C23E2">
        <w:rPr>
          <w:rFonts w:ascii="仿宋" w:eastAsia="仿宋" w:hAnsi="仿宋" w:hint="eastAsia"/>
          <w:sz w:val="24"/>
        </w:rPr>
        <w:t>一</w:t>
      </w:r>
      <w:r w:rsidRPr="006C23E2">
        <w:rPr>
          <w:rFonts w:ascii="仿宋" w:eastAsia="仿宋" w:hAnsi="仿宋"/>
          <w:sz w:val="24"/>
        </w:rPr>
        <w:t xml:space="preserve">名具有高级职称的人员推荐。 </w:t>
      </w:r>
    </w:p>
    <w:p w14:paraId="20495D3D" w14:textId="7A7C822D"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hint="eastAsia"/>
          <w:sz w:val="24"/>
        </w:rPr>
        <w:t>本</w:t>
      </w:r>
      <w:r w:rsidRPr="006C23E2">
        <w:rPr>
          <w:rFonts w:ascii="仿宋" w:eastAsia="仿宋" w:hAnsi="仿宋"/>
          <w:sz w:val="24"/>
        </w:rPr>
        <w:t>实验室学术委员会负责基金课题的评审</w:t>
      </w:r>
      <w:r w:rsidRPr="006C23E2">
        <w:rPr>
          <w:rFonts w:ascii="仿宋" w:eastAsia="仿宋" w:hAnsi="仿宋" w:hint="eastAsia"/>
          <w:sz w:val="24"/>
        </w:rPr>
        <w:t>、批准</w:t>
      </w:r>
      <w:r w:rsidRPr="006C23E2">
        <w:rPr>
          <w:rFonts w:ascii="仿宋" w:eastAsia="仿宋" w:hAnsi="仿宋"/>
          <w:sz w:val="24"/>
        </w:rPr>
        <w:t>。开放课题资助</w:t>
      </w:r>
      <w:r w:rsidRPr="006C23E2">
        <w:rPr>
          <w:rFonts w:ascii="仿宋" w:eastAsia="仿宋" w:hAnsi="仿宋" w:hint="eastAsia"/>
          <w:sz w:val="24"/>
        </w:rPr>
        <w:t>年限</w:t>
      </w:r>
      <w:r w:rsidRPr="006C23E2">
        <w:rPr>
          <w:rFonts w:ascii="仿宋" w:eastAsia="仿宋" w:hAnsi="仿宋"/>
          <w:sz w:val="24"/>
        </w:rPr>
        <w:t>一般为</w:t>
      </w:r>
      <w:r w:rsidRPr="006C23E2">
        <w:rPr>
          <w:rFonts w:ascii="仿宋" w:eastAsia="仿宋" w:hAnsi="仿宋" w:hint="eastAsia"/>
          <w:sz w:val="24"/>
        </w:rPr>
        <w:t>2</w:t>
      </w:r>
      <w:r w:rsidRPr="006C23E2">
        <w:rPr>
          <w:rFonts w:ascii="仿宋" w:eastAsia="仿宋" w:hAnsi="仿宋"/>
          <w:sz w:val="24"/>
        </w:rPr>
        <w:t>年</w:t>
      </w:r>
      <w:r w:rsidRPr="006C23E2">
        <w:rPr>
          <w:rFonts w:ascii="仿宋" w:eastAsia="仿宋" w:hAnsi="仿宋" w:hint="eastAsia"/>
          <w:sz w:val="24"/>
        </w:rPr>
        <w:t>，资助力度为5-</w:t>
      </w:r>
      <w:r w:rsidR="00D436DB">
        <w:rPr>
          <w:rFonts w:ascii="仿宋" w:eastAsia="仿宋" w:hAnsi="仿宋"/>
          <w:sz w:val="24"/>
        </w:rPr>
        <w:t>1</w:t>
      </w:r>
      <w:r w:rsidR="00111681">
        <w:rPr>
          <w:rFonts w:ascii="仿宋" w:eastAsia="仿宋" w:hAnsi="仿宋"/>
          <w:sz w:val="24"/>
        </w:rPr>
        <w:t>5</w:t>
      </w:r>
      <w:r w:rsidRPr="006C23E2">
        <w:rPr>
          <w:rFonts w:ascii="仿宋" w:eastAsia="仿宋" w:hAnsi="仿宋" w:hint="eastAsia"/>
          <w:sz w:val="24"/>
        </w:rPr>
        <w:t>万元</w:t>
      </w:r>
      <w:r w:rsidRPr="006C23E2">
        <w:rPr>
          <w:rFonts w:ascii="仿宋" w:eastAsia="仿宋" w:hAnsi="仿宋"/>
          <w:sz w:val="24"/>
        </w:rPr>
        <w:t xml:space="preserve">。 </w:t>
      </w:r>
    </w:p>
    <w:p w14:paraId="398ABDEF" w14:textId="1AEE5CAC"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hint="eastAsia"/>
          <w:sz w:val="24"/>
        </w:rPr>
        <w:lastRenderedPageBreak/>
        <w:t>开放课题申请一经批准，将于</w:t>
      </w:r>
      <w:r w:rsidR="006C23E2" w:rsidRPr="006C23E2">
        <w:rPr>
          <w:rFonts w:ascii="仿宋" w:eastAsia="仿宋" w:hAnsi="仿宋" w:hint="eastAsia"/>
          <w:sz w:val="24"/>
        </w:rPr>
        <w:t>本</w:t>
      </w:r>
      <w:r w:rsidRPr="006C23E2">
        <w:rPr>
          <w:rFonts w:ascii="仿宋" w:eastAsia="仿宋" w:hAnsi="仿宋" w:hint="eastAsia"/>
          <w:sz w:val="24"/>
        </w:rPr>
        <w:t>年</w:t>
      </w:r>
      <w:r w:rsidR="006C23E2" w:rsidRPr="006C23E2">
        <w:rPr>
          <w:rFonts w:ascii="仿宋" w:eastAsia="仿宋" w:hAnsi="仿宋" w:hint="eastAsia"/>
          <w:sz w:val="24"/>
        </w:rPr>
        <w:t>学会委员会年会后</w:t>
      </w:r>
      <w:r w:rsidRPr="006C23E2">
        <w:rPr>
          <w:rFonts w:ascii="仿宋" w:eastAsia="仿宋" w:hAnsi="仿宋" w:hint="eastAsia"/>
          <w:sz w:val="24"/>
        </w:rPr>
        <w:t>启动。</w:t>
      </w:r>
      <w:r w:rsidRPr="006C23E2">
        <w:rPr>
          <w:rFonts w:ascii="仿宋" w:eastAsia="仿宋" w:hAnsi="仿宋"/>
          <w:sz w:val="24"/>
        </w:rPr>
        <w:t xml:space="preserve">获资助申请人需按申请课题内容填报课题计划任务书，按批准方案完成研究工作。 </w:t>
      </w:r>
    </w:p>
    <w:p w14:paraId="1AA54C53" w14:textId="77777777"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sz w:val="24"/>
        </w:rPr>
        <w:t>要求开放基金课题申请人</w:t>
      </w:r>
      <w:r w:rsidRPr="006C23E2">
        <w:rPr>
          <w:rFonts w:ascii="仿宋" w:eastAsia="仿宋" w:hAnsi="仿宋" w:hint="eastAsia"/>
          <w:sz w:val="24"/>
        </w:rPr>
        <w:t>或参加人必须</w:t>
      </w:r>
      <w:r w:rsidRPr="006C23E2">
        <w:rPr>
          <w:rFonts w:ascii="仿宋" w:eastAsia="仿宋" w:hAnsi="仿宋"/>
          <w:sz w:val="24"/>
        </w:rPr>
        <w:t>来实验室</w:t>
      </w:r>
      <w:r w:rsidRPr="006C23E2">
        <w:rPr>
          <w:rFonts w:ascii="仿宋" w:eastAsia="仿宋" w:hAnsi="仿宋" w:hint="eastAsia"/>
          <w:sz w:val="24"/>
        </w:rPr>
        <w:t>开展</w:t>
      </w:r>
      <w:r w:rsidRPr="006C23E2">
        <w:rPr>
          <w:rFonts w:ascii="仿宋" w:eastAsia="仿宋" w:hAnsi="仿宋"/>
          <w:sz w:val="24"/>
        </w:rPr>
        <w:t>研究。</w:t>
      </w:r>
    </w:p>
    <w:p w14:paraId="526DBF1A" w14:textId="77777777"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sz w:val="24"/>
        </w:rPr>
        <w:t>开放基金经费限在本实验室内使用，不外拨申请人所在单位</w:t>
      </w:r>
      <w:r w:rsidRPr="006C23E2">
        <w:rPr>
          <w:rFonts w:ascii="仿宋" w:eastAsia="仿宋" w:hAnsi="仿宋" w:hint="eastAsia"/>
          <w:sz w:val="24"/>
        </w:rPr>
        <w:t>。</w:t>
      </w:r>
      <w:r w:rsidRPr="006C23E2">
        <w:rPr>
          <w:rFonts w:ascii="仿宋" w:eastAsia="仿宋" w:hAnsi="仿宋"/>
          <w:sz w:val="24"/>
        </w:rPr>
        <w:t>开支</w:t>
      </w:r>
      <w:r w:rsidRPr="006C23E2">
        <w:rPr>
          <w:rFonts w:ascii="仿宋" w:eastAsia="仿宋" w:hAnsi="仿宋" w:hint="eastAsia"/>
          <w:sz w:val="24"/>
        </w:rPr>
        <w:t>科</w:t>
      </w:r>
      <w:r w:rsidRPr="006C23E2">
        <w:rPr>
          <w:rFonts w:ascii="仿宋" w:eastAsia="仿宋" w:hAnsi="仿宋"/>
          <w:sz w:val="24"/>
        </w:rPr>
        <w:t>目包括</w:t>
      </w:r>
      <w:r w:rsidRPr="006C23E2">
        <w:rPr>
          <w:rFonts w:ascii="仿宋" w:eastAsia="仿宋" w:hAnsi="仿宋" w:hint="eastAsia"/>
          <w:sz w:val="24"/>
        </w:rPr>
        <w:t>材料费、测试化验加工费、差旅费、出版/文献/信息传播/知识产权事务费、专家咨询费、劳务费</w:t>
      </w:r>
      <w:r w:rsidRPr="006C23E2">
        <w:rPr>
          <w:rFonts w:ascii="仿宋" w:eastAsia="仿宋" w:hAnsi="仿宋"/>
          <w:sz w:val="24"/>
        </w:rPr>
        <w:t>。</w:t>
      </w:r>
    </w:p>
    <w:p w14:paraId="57493610" w14:textId="77777777"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sz w:val="24"/>
        </w:rPr>
        <w:t>开放基金资助的客座人员在本室工作期间，实验室</w:t>
      </w:r>
      <w:r w:rsidRPr="006C23E2">
        <w:rPr>
          <w:rFonts w:ascii="仿宋" w:eastAsia="仿宋" w:hAnsi="仿宋" w:hint="eastAsia"/>
          <w:sz w:val="24"/>
        </w:rPr>
        <w:t>将</w:t>
      </w:r>
      <w:r w:rsidRPr="006C23E2">
        <w:rPr>
          <w:rFonts w:ascii="仿宋" w:eastAsia="仿宋" w:hAnsi="仿宋"/>
          <w:sz w:val="24"/>
        </w:rPr>
        <w:t>给予技术、设备使用等方面的指导及帮助。</w:t>
      </w:r>
    </w:p>
    <w:p w14:paraId="2EABFA0D" w14:textId="77777777"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sz w:val="24"/>
        </w:rPr>
        <w:t>客座人员应遵守本实验室有关规章制度，按要求汇报研究进展。</w:t>
      </w:r>
      <w:r w:rsidRPr="006C23E2">
        <w:rPr>
          <w:rFonts w:ascii="仿宋" w:eastAsia="仿宋" w:hAnsi="仿宋" w:hint="eastAsia"/>
          <w:sz w:val="24"/>
        </w:rPr>
        <w:t>开放课题结束或中止时，课题主持人需向实验室提交结题报告、原始实验记录及资料。</w:t>
      </w:r>
    </w:p>
    <w:p w14:paraId="16A49054" w14:textId="21DE7B4F" w:rsidR="00CB3BF5" w:rsidRPr="006C23E2" w:rsidRDefault="00CB3BF5" w:rsidP="00CB3BF5">
      <w:pPr>
        <w:widowControl/>
        <w:numPr>
          <w:ilvl w:val="0"/>
          <w:numId w:val="1"/>
        </w:numPr>
        <w:adjustRightInd w:val="0"/>
        <w:snapToGrid w:val="0"/>
        <w:spacing w:line="400" w:lineRule="exact"/>
        <w:ind w:left="0" w:firstLineChars="200" w:firstLine="480"/>
        <w:jc w:val="left"/>
        <w:rPr>
          <w:rFonts w:ascii="仿宋" w:eastAsia="仿宋" w:hAnsi="仿宋"/>
          <w:sz w:val="24"/>
        </w:rPr>
      </w:pPr>
      <w:r w:rsidRPr="006C23E2">
        <w:rPr>
          <w:rFonts w:ascii="仿宋" w:eastAsia="仿宋" w:hAnsi="仿宋"/>
          <w:sz w:val="24"/>
        </w:rPr>
        <w:t>开放课题研究成果为本实验室与客座人员所在单位共享。客座人员本实验室工作期间完成的论文，应署本实验室的名称</w:t>
      </w:r>
      <w:r w:rsidRPr="006C23E2">
        <w:rPr>
          <w:rFonts w:ascii="仿宋" w:eastAsia="仿宋" w:hAnsi="仿宋" w:hint="eastAsia"/>
          <w:sz w:val="24"/>
        </w:rPr>
        <w:t>和项目编号</w:t>
      </w:r>
      <w:r w:rsidRPr="006C23E2">
        <w:rPr>
          <w:rFonts w:ascii="仿宋" w:eastAsia="仿宋" w:hAnsi="仿宋"/>
          <w:sz w:val="24"/>
        </w:rPr>
        <w:t>，作者所在单位名</w:t>
      </w:r>
      <w:r w:rsidRPr="006C23E2">
        <w:rPr>
          <w:rFonts w:ascii="仿宋" w:eastAsia="仿宋" w:hAnsi="仿宋" w:hint="eastAsia"/>
          <w:sz w:val="24"/>
        </w:rPr>
        <w:t>称</w:t>
      </w:r>
      <w:r w:rsidRPr="006C23E2">
        <w:rPr>
          <w:rFonts w:ascii="仿宋" w:eastAsia="仿宋" w:hAnsi="仿宋"/>
          <w:sz w:val="24"/>
        </w:rPr>
        <w:t>可在文中</w:t>
      </w:r>
      <w:r w:rsidRPr="006C23E2">
        <w:rPr>
          <w:rFonts w:ascii="仿宋" w:eastAsia="仿宋" w:hAnsi="仿宋" w:hint="eastAsia"/>
          <w:sz w:val="24"/>
        </w:rPr>
        <w:t>列出</w:t>
      </w:r>
      <w:r w:rsidRPr="006C23E2">
        <w:rPr>
          <w:rFonts w:ascii="仿宋" w:eastAsia="仿宋" w:hAnsi="仿宋"/>
          <w:sz w:val="24"/>
        </w:rPr>
        <w:t>；其它论文中包含本实验室部分工作的，应在文中附注说明，或同时署两个单位名称。</w:t>
      </w:r>
      <w:r w:rsidRPr="006C23E2">
        <w:rPr>
          <w:rFonts w:ascii="仿宋" w:eastAsia="仿宋" w:hAnsi="仿宋" w:hint="eastAsia"/>
          <w:sz w:val="24"/>
        </w:rPr>
        <w:t>实验室的正式名称为：植物病虫害</w:t>
      </w:r>
      <w:r w:rsidR="006C23E2" w:rsidRPr="006C23E2">
        <w:rPr>
          <w:rFonts w:ascii="仿宋" w:eastAsia="仿宋" w:hAnsi="仿宋" w:hint="eastAsia"/>
          <w:sz w:val="24"/>
        </w:rPr>
        <w:t>综合治理全国</w:t>
      </w:r>
      <w:r w:rsidRPr="006C23E2">
        <w:rPr>
          <w:rFonts w:ascii="仿宋" w:eastAsia="仿宋" w:hAnsi="仿宋" w:hint="eastAsia"/>
          <w:sz w:val="24"/>
        </w:rPr>
        <w:t>重点实验室。 英文名称为：“</w:t>
      </w:r>
      <w:r w:rsidRPr="006C23E2">
        <w:rPr>
          <w:rFonts w:ascii="仿宋" w:eastAsia="仿宋" w:hAnsi="仿宋"/>
          <w:sz w:val="24"/>
        </w:rPr>
        <w:t>State Key Laboratory for Biology of Plant Diseases and Insect Pests</w:t>
      </w:r>
      <w:r w:rsidRPr="006C23E2">
        <w:rPr>
          <w:rFonts w:ascii="仿宋" w:eastAsia="仿宋" w:hAnsi="仿宋" w:hint="eastAsia"/>
          <w:sz w:val="24"/>
        </w:rPr>
        <w:t>”。</w:t>
      </w:r>
      <w:r w:rsidRPr="006C23E2">
        <w:rPr>
          <w:rFonts w:ascii="仿宋" w:eastAsia="仿宋" w:hAnsi="仿宋"/>
          <w:sz w:val="24"/>
        </w:rPr>
        <w:t xml:space="preserve"> </w:t>
      </w:r>
    </w:p>
    <w:p w14:paraId="4241A48E" w14:textId="77777777" w:rsidR="00CB3BF5" w:rsidRPr="006C23E2" w:rsidRDefault="00CB3BF5" w:rsidP="00CB3BF5">
      <w:pPr>
        <w:spacing w:line="400" w:lineRule="exact"/>
        <w:ind w:firstLine="420"/>
        <w:rPr>
          <w:rFonts w:ascii="仿宋" w:eastAsia="仿宋" w:hAnsi="仿宋"/>
        </w:rPr>
      </w:pPr>
      <w:bookmarkStart w:id="3" w:name="OLE_LINK3"/>
      <w:r w:rsidRPr="006C23E2">
        <w:rPr>
          <w:rFonts w:ascii="仿宋" w:eastAsia="仿宋" w:hAnsi="仿宋" w:hint="eastAsia"/>
          <w:sz w:val="24"/>
        </w:rPr>
        <w:t>曾获得本</w:t>
      </w:r>
      <w:r w:rsidRPr="006C23E2">
        <w:rPr>
          <w:rFonts w:ascii="仿宋" w:eastAsia="仿宋" w:hAnsi="仿宋"/>
          <w:sz w:val="24"/>
        </w:rPr>
        <w:t>实验</w:t>
      </w:r>
      <w:r w:rsidRPr="006C23E2">
        <w:rPr>
          <w:rFonts w:ascii="仿宋" w:eastAsia="仿宋" w:hAnsi="仿宋" w:hint="eastAsia"/>
          <w:sz w:val="24"/>
        </w:rPr>
        <w:t>室开放课题资助并取得突出研究成果（论文、奖励、专利等）的专家，再次申请开放课题时予以优先资助。</w:t>
      </w:r>
      <w:bookmarkEnd w:id="3"/>
    </w:p>
    <w:p w14:paraId="0F1360B7" w14:textId="77777777" w:rsidR="00327C9F" w:rsidRPr="00CB3BF5" w:rsidRDefault="00327C9F"/>
    <w:sectPr w:rsidR="00327C9F" w:rsidRPr="00CB3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4F1A" w14:textId="77777777" w:rsidR="00215725" w:rsidRDefault="00215725" w:rsidP="006C23E2">
      <w:r>
        <w:separator/>
      </w:r>
    </w:p>
  </w:endnote>
  <w:endnote w:type="continuationSeparator" w:id="0">
    <w:p w14:paraId="560609E1" w14:textId="77777777" w:rsidR="00215725" w:rsidRDefault="00215725" w:rsidP="006C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D579" w14:textId="77777777" w:rsidR="00215725" w:rsidRDefault="00215725" w:rsidP="006C23E2">
      <w:r>
        <w:separator/>
      </w:r>
    </w:p>
  </w:footnote>
  <w:footnote w:type="continuationSeparator" w:id="0">
    <w:p w14:paraId="626156B1" w14:textId="77777777" w:rsidR="00215725" w:rsidRDefault="00215725" w:rsidP="006C2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E44BD"/>
    <w:multiLevelType w:val="multilevel"/>
    <w:tmpl w:val="B74C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51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F5"/>
    <w:rsid w:val="00111681"/>
    <w:rsid w:val="001A35AF"/>
    <w:rsid w:val="001E24BC"/>
    <w:rsid w:val="00215725"/>
    <w:rsid w:val="00327C9F"/>
    <w:rsid w:val="003E25BA"/>
    <w:rsid w:val="00523579"/>
    <w:rsid w:val="00605602"/>
    <w:rsid w:val="006C23E2"/>
    <w:rsid w:val="008D757C"/>
    <w:rsid w:val="009B10EF"/>
    <w:rsid w:val="009F2F0D"/>
    <w:rsid w:val="00A23347"/>
    <w:rsid w:val="00A3216D"/>
    <w:rsid w:val="00CB3BF5"/>
    <w:rsid w:val="00D436DB"/>
    <w:rsid w:val="00F0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73E4D"/>
  <w15:chartTrackingRefBased/>
  <w15:docId w15:val="{6513C549-96C8-47D0-9B32-32808077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BF5"/>
    <w:pPr>
      <w:widowControl w:val="0"/>
      <w:jc w:val="both"/>
    </w:pPr>
    <w:rPr>
      <w:rFonts w:ascii="Times New Roman" w:eastAsia="宋体" w:hAnsi="Times New Roman" w:cs="Times New Roman"/>
      <w:szCs w:val="20"/>
    </w:rPr>
  </w:style>
  <w:style w:type="paragraph" w:styleId="3">
    <w:name w:val="heading 3"/>
    <w:basedOn w:val="a"/>
    <w:link w:val="30"/>
    <w:uiPriority w:val="9"/>
    <w:qFormat/>
    <w:rsid w:val="00CB3BF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B3BF5"/>
    <w:rPr>
      <w:rFonts w:ascii="宋体" w:eastAsia="宋体" w:hAnsi="宋体" w:cs="宋体"/>
      <w:b/>
      <w:bCs/>
      <w:kern w:val="0"/>
      <w:sz w:val="27"/>
      <w:szCs w:val="27"/>
    </w:rPr>
  </w:style>
  <w:style w:type="paragraph" w:styleId="a3">
    <w:name w:val="header"/>
    <w:basedOn w:val="a"/>
    <w:link w:val="a4"/>
    <w:uiPriority w:val="99"/>
    <w:unhideWhenUsed/>
    <w:rsid w:val="006C23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23E2"/>
    <w:rPr>
      <w:rFonts w:ascii="Times New Roman" w:eastAsia="宋体" w:hAnsi="Times New Roman" w:cs="Times New Roman"/>
      <w:sz w:val="18"/>
      <w:szCs w:val="18"/>
    </w:rPr>
  </w:style>
  <w:style w:type="paragraph" w:styleId="a5">
    <w:name w:val="footer"/>
    <w:basedOn w:val="a"/>
    <w:link w:val="a6"/>
    <w:uiPriority w:val="99"/>
    <w:unhideWhenUsed/>
    <w:rsid w:val="006C23E2"/>
    <w:pPr>
      <w:tabs>
        <w:tab w:val="center" w:pos="4153"/>
        <w:tab w:val="right" w:pos="8306"/>
      </w:tabs>
      <w:snapToGrid w:val="0"/>
      <w:jc w:val="left"/>
    </w:pPr>
    <w:rPr>
      <w:sz w:val="18"/>
      <w:szCs w:val="18"/>
    </w:rPr>
  </w:style>
  <w:style w:type="character" w:customStyle="1" w:styleId="a6">
    <w:name w:val="页脚 字符"/>
    <w:basedOn w:val="a0"/>
    <w:link w:val="a5"/>
    <w:uiPriority w:val="99"/>
    <w:rsid w:val="006C23E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6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2023-04-18T00:23:00Z</dcterms:created>
  <dcterms:modified xsi:type="dcterms:W3CDTF">2023-09-14T03:14:00Z</dcterms:modified>
</cp:coreProperties>
</file>